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DD" w:rsidRPr="00BF7CDD" w:rsidRDefault="00BF7CDD" w:rsidP="00BF7CDD">
      <w:pPr>
        <w:shd w:val="clear" w:color="auto" w:fill="F0F0F4"/>
        <w:spacing w:after="0" w:line="240" w:lineRule="auto"/>
        <w:outlineLvl w:val="1"/>
        <w:rPr>
          <w:rFonts w:ascii="Dosis" w:eastAsia="Times New Roman" w:hAnsi="Dosis" w:cs="Times New Roman"/>
          <w:color w:val="000000"/>
          <w:sz w:val="32"/>
          <w:szCs w:val="32"/>
          <w:lang w:eastAsia="tr-TR"/>
        </w:rPr>
      </w:pPr>
      <w:r w:rsidRPr="00BF7CDD">
        <w:rPr>
          <w:rFonts w:ascii="Dosis" w:eastAsia="Times New Roman" w:hAnsi="Dosis" w:cs="Times New Roman"/>
          <w:color w:val="000000"/>
          <w:sz w:val="32"/>
          <w:szCs w:val="32"/>
          <w:lang w:eastAsia="tr-TR"/>
        </w:rPr>
        <w:t>El Ayak Ağız Hastalığı</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bookmarkStart w:id="0" w:name="_GoBack"/>
      <w:bookmarkEnd w:id="0"/>
      <w:r w:rsidRPr="00BF7CDD">
        <w:rPr>
          <w:rFonts w:ascii="Open Sans" w:eastAsia="Times New Roman" w:hAnsi="Open Sans" w:cs="Times New Roman"/>
          <w:b/>
          <w:bCs/>
          <w:color w:val="474747"/>
          <w:sz w:val="21"/>
          <w:szCs w:val="21"/>
          <w:lang w:eastAsia="tr-TR"/>
        </w:rPr>
        <w:t>Nedir?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El, ayak, ağız hastalığı genellikle 2-10 yaş arasındaki çocukları, özellikle de  5 yaşın altındaki çocukları etkileyen ancak bazen yetişkinlerde de görülebilen yaygın bir </w:t>
      </w:r>
      <w:proofErr w:type="spellStart"/>
      <w:r w:rsidRPr="00BF7CDD">
        <w:rPr>
          <w:rFonts w:ascii="Open Sans" w:eastAsia="Times New Roman" w:hAnsi="Open Sans" w:cs="Times New Roman"/>
          <w:color w:val="474747"/>
          <w:sz w:val="21"/>
          <w:szCs w:val="21"/>
          <w:lang w:eastAsia="tr-TR"/>
        </w:rPr>
        <w:t>viral</w:t>
      </w:r>
      <w:proofErr w:type="spellEnd"/>
      <w:r w:rsidRPr="00BF7CDD">
        <w:rPr>
          <w:rFonts w:ascii="Open Sans" w:eastAsia="Times New Roman" w:hAnsi="Open Sans" w:cs="Times New Roman"/>
          <w:color w:val="474747"/>
          <w:sz w:val="21"/>
          <w:szCs w:val="21"/>
          <w:lang w:eastAsia="tr-TR"/>
        </w:rPr>
        <w:t xml:space="preserve"> hastalıktır. Hastalık sıklıkla yaz ve </w:t>
      </w:r>
      <w:proofErr w:type="spellStart"/>
      <w:r w:rsidRPr="00BF7CDD">
        <w:rPr>
          <w:rFonts w:ascii="Open Sans" w:eastAsia="Times New Roman" w:hAnsi="Open Sans" w:cs="Times New Roman"/>
          <w:color w:val="474747"/>
          <w:sz w:val="21"/>
          <w:szCs w:val="21"/>
          <w:lang w:eastAsia="tr-TR"/>
        </w:rPr>
        <w:t>sonbabaraylarında</w:t>
      </w:r>
      <w:proofErr w:type="spellEnd"/>
      <w:r w:rsidRPr="00BF7CDD">
        <w:rPr>
          <w:rFonts w:ascii="Open Sans" w:eastAsia="Times New Roman" w:hAnsi="Open Sans" w:cs="Times New Roman"/>
          <w:color w:val="474747"/>
          <w:sz w:val="21"/>
          <w:szCs w:val="21"/>
          <w:lang w:eastAsia="tr-TR"/>
        </w:rPr>
        <w:t xml:space="preserve"> görülmekte olup, küresel ısınma ile mevsim özelliklerin değişmesiyle beraber, hastalığın görüldüğü mevsim de değişiklik göstermektedir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El, ayak, ağız hastalığı tüm dünya ülkelerinde görülmekle birlikte tropikal bölgelerde ve düşük </w:t>
      </w:r>
      <w:proofErr w:type="gramStart"/>
      <w:r w:rsidRPr="00BF7CDD">
        <w:rPr>
          <w:rFonts w:ascii="Open Sans" w:eastAsia="Times New Roman" w:hAnsi="Open Sans" w:cs="Times New Roman"/>
          <w:color w:val="474747"/>
          <w:sz w:val="21"/>
          <w:szCs w:val="21"/>
          <w:lang w:eastAsia="tr-TR"/>
        </w:rPr>
        <w:t>hijyenli</w:t>
      </w:r>
      <w:proofErr w:type="gramEnd"/>
      <w:r w:rsidRPr="00BF7CDD">
        <w:rPr>
          <w:rFonts w:ascii="Open Sans" w:eastAsia="Times New Roman" w:hAnsi="Open Sans" w:cs="Times New Roman"/>
          <w:color w:val="474747"/>
          <w:sz w:val="21"/>
          <w:szCs w:val="21"/>
          <w:lang w:eastAsia="tr-TR"/>
        </w:rPr>
        <w:t xml:space="preserve"> bölgelerde daha şiddetli seyretmektedir.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El, ayak ve ağız hastalığına </w:t>
      </w:r>
      <w:proofErr w:type="spellStart"/>
      <w:r w:rsidRPr="00BF7CDD">
        <w:rPr>
          <w:rFonts w:ascii="Open Sans" w:eastAsia="Times New Roman" w:hAnsi="Open Sans" w:cs="Times New Roman"/>
          <w:color w:val="474747"/>
          <w:sz w:val="21"/>
          <w:szCs w:val="21"/>
          <w:lang w:eastAsia="tr-TR"/>
        </w:rPr>
        <w:t>enterovirus</w:t>
      </w:r>
      <w:proofErr w:type="spellEnd"/>
      <w:r w:rsidRPr="00BF7CDD">
        <w:rPr>
          <w:rFonts w:ascii="Open Sans" w:eastAsia="Times New Roman" w:hAnsi="Open Sans" w:cs="Times New Roman"/>
          <w:color w:val="474747"/>
          <w:sz w:val="21"/>
          <w:szCs w:val="21"/>
          <w:lang w:eastAsia="tr-TR"/>
        </w:rPr>
        <w:t xml:space="preserve"> cinsi virüsler neden olur. Hastalık en sık </w:t>
      </w:r>
      <w:proofErr w:type="spellStart"/>
      <w:r w:rsidRPr="00BF7CDD">
        <w:rPr>
          <w:rFonts w:ascii="Open Sans" w:eastAsia="Times New Roman" w:hAnsi="Open Sans" w:cs="Times New Roman"/>
          <w:color w:val="474747"/>
          <w:sz w:val="21"/>
          <w:szCs w:val="21"/>
          <w:lang w:eastAsia="tr-TR"/>
        </w:rPr>
        <w:t>enterovirüs</w:t>
      </w:r>
      <w:proofErr w:type="spellEnd"/>
      <w:r w:rsidRPr="00BF7CDD">
        <w:rPr>
          <w:rFonts w:ascii="Open Sans" w:eastAsia="Times New Roman" w:hAnsi="Open Sans" w:cs="Times New Roman"/>
          <w:color w:val="474747"/>
          <w:sz w:val="21"/>
          <w:szCs w:val="21"/>
          <w:lang w:eastAsia="tr-TR"/>
        </w:rPr>
        <w:t xml:space="preserve"> 71 veya </w:t>
      </w:r>
      <w:proofErr w:type="spellStart"/>
      <w:r w:rsidRPr="00BF7CDD">
        <w:rPr>
          <w:rFonts w:ascii="Open Sans" w:eastAsia="Times New Roman" w:hAnsi="Open Sans" w:cs="Times New Roman"/>
          <w:color w:val="474747"/>
          <w:sz w:val="21"/>
          <w:szCs w:val="21"/>
          <w:lang w:eastAsia="tr-TR"/>
        </w:rPr>
        <w:t>koksaki</w:t>
      </w:r>
      <w:proofErr w:type="spellEnd"/>
      <w:r w:rsidRPr="00BF7CDD">
        <w:rPr>
          <w:rFonts w:ascii="Open Sans" w:eastAsia="Times New Roman" w:hAnsi="Open Sans" w:cs="Times New Roman"/>
          <w:color w:val="474747"/>
          <w:sz w:val="21"/>
          <w:szCs w:val="21"/>
          <w:lang w:eastAsia="tr-TR"/>
        </w:rPr>
        <w:t xml:space="preserve"> virüs A grup 16 ile meydana gelir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b/>
          <w:bCs/>
          <w:color w:val="474747"/>
          <w:sz w:val="21"/>
          <w:szCs w:val="21"/>
          <w:lang w:eastAsia="tr-TR"/>
        </w:rPr>
        <w:t>Belirtileri Nelerdir?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El, ayak ve ağız hastalığı genellikle ateş (38-39 derece) , iştahsızlık, belli belirsiz bir kırıklık hali ve boğaz ağrısı ile başlar. Karın ağrısı ve öksürükte olabilir. Ateşin başlamasından 1-2 gün sonra, ağızda </w:t>
      </w:r>
      <w:proofErr w:type="spellStart"/>
      <w:r w:rsidRPr="00BF7CDD">
        <w:rPr>
          <w:rFonts w:ascii="Open Sans" w:eastAsia="Times New Roman" w:hAnsi="Open Sans" w:cs="Times New Roman"/>
          <w:color w:val="474747"/>
          <w:sz w:val="21"/>
          <w:szCs w:val="21"/>
          <w:lang w:eastAsia="tr-TR"/>
        </w:rPr>
        <w:t>herpanjina</w:t>
      </w:r>
      <w:proofErr w:type="spellEnd"/>
      <w:r w:rsidRPr="00BF7CDD">
        <w:rPr>
          <w:rFonts w:ascii="Open Sans" w:eastAsia="Times New Roman" w:hAnsi="Open Sans" w:cs="Times New Roman"/>
          <w:color w:val="474747"/>
          <w:sz w:val="21"/>
          <w:szCs w:val="21"/>
          <w:lang w:eastAsia="tr-TR"/>
        </w:rPr>
        <w:t xml:space="preserve"> adı verilen ağrılı, içi su dolu döküntüler meydana gelir. Döküntüler genellikle ağızın arka kısmında küçük kırmızı lekeler olarak başlar, daha sonra içi su dolu kabarcıklar haline gelir ve sıklıkla kabuğu patlayarak ülserleşir. Deri döküntüleri ise 1-2 gün sonra gelişir. Ayak tabanı ve ellerde avuç içinde düz kırmızı noktalar halinde başlayan döküntüler, daha sonra su toplar. Bazen döküntüler dizlerde, dirseklerde, kalçada veya </w:t>
      </w:r>
      <w:proofErr w:type="spellStart"/>
      <w:r w:rsidRPr="00BF7CDD">
        <w:rPr>
          <w:rFonts w:ascii="Open Sans" w:eastAsia="Times New Roman" w:hAnsi="Open Sans" w:cs="Times New Roman"/>
          <w:color w:val="474747"/>
          <w:sz w:val="21"/>
          <w:szCs w:val="21"/>
          <w:lang w:eastAsia="tr-TR"/>
        </w:rPr>
        <w:t>genital</w:t>
      </w:r>
      <w:proofErr w:type="spellEnd"/>
      <w:r w:rsidRPr="00BF7CDD">
        <w:rPr>
          <w:rFonts w:ascii="Open Sans" w:eastAsia="Times New Roman" w:hAnsi="Open Sans" w:cs="Times New Roman"/>
          <w:color w:val="474747"/>
          <w:sz w:val="21"/>
          <w:szCs w:val="21"/>
          <w:lang w:eastAsia="tr-TR"/>
        </w:rPr>
        <w:t xml:space="preserve"> bölgede de oluşabilir. El ve ayaklardaki döküntüler genellikle 5-7 gün içerisinde kendiliğinden iyileşir.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Özellikle küçük çocuklar ağızlarındaki ağrılı yaralar nedeni ile su içmekte zorlanabilir ve </w:t>
      </w:r>
      <w:proofErr w:type="spellStart"/>
      <w:r w:rsidRPr="00BF7CDD">
        <w:rPr>
          <w:rFonts w:ascii="Open Sans" w:eastAsia="Times New Roman" w:hAnsi="Open Sans" w:cs="Times New Roman"/>
          <w:color w:val="474747"/>
          <w:sz w:val="21"/>
          <w:szCs w:val="21"/>
          <w:lang w:eastAsia="tr-TR"/>
        </w:rPr>
        <w:t>dehidratasyon</w:t>
      </w:r>
      <w:proofErr w:type="spellEnd"/>
      <w:r w:rsidRPr="00BF7CDD">
        <w:rPr>
          <w:rFonts w:ascii="Open Sans" w:eastAsia="Times New Roman" w:hAnsi="Open Sans" w:cs="Times New Roman"/>
          <w:color w:val="474747"/>
          <w:sz w:val="21"/>
          <w:szCs w:val="21"/>
          <w:lang w:eastAsia="tr-TR"/>
        </w:rPr>
        <w:t xml:space="preserve"> oluşabilir.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Her ne kadar adı El-Ayak-Ağız Hastalığı da olsa her zaman tüm bu alanlarda döküntü görülmeyebilir. Sadece ağız yaraları veya sadece deride döküntüler şeklinde gelişebilir.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b/>
          <w:bCs/>
          <w:color w:val="474747"/>
          <w:sz w:val="21"/>
          <w:szCs w:val="21"/>
          <w:lang w:eastAsia="tr-TR"/>
        </w:rPr>
        <w:t>Nasıl Bulaşır?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Solunum yoluyla, tükürükle, yakın temasla ve dışkı yoluyla bulaşabilir. Yazın havuz sezonunun açılması ve </w:t>
      </w:r>
      <w:proofErr w:type="spellStart"/>
      <w:r w:rsidRPr="00BF7CDD">
        <w:rPr>
          <w:rFonts w:ascii="Open Sans" w:eastAsia="Times New Roman" w:hAnsi="Open Sans" w:cs="Times New Roman"/>
          <w:color w:val="474747"/>
          <w:sz w:val="21"/>
          <w:szCs w:val="21"/>
          <w:lang w:eastAsia="tr-TR"/>
        </w:rPr>
        <w:t>enfekte</w:t>
      </w:r>
      <w:proofErr w:type="spellEnd"/>
      <w:r w:rsidRPr="00BF7CDD">
        <w:rPr>
          <w:rFonts w:ascii="Open Sans" w:eastAsia="Times New Roman" w:hAnsi="Open Sans" w:cs="Times New Roman"/>
          <w:color w:val="474747"/>
          <w:sz w:val="21"/>
          <w:szCs w:val="21"/>
          <w:lang w:eastAsia="tr-TR"/>
        </w:rPr>
        <w:t xml:space="preserve"> havuz sularının yutulması ise ayrı bir risk oluşturmaktadır. Yoğunlaşan virüslerle hastalık salgına da dönüşebilmektedir. Bu nedenle anne ve babalara, çocuklarına ellerini sık sık yıkama alışkanlığı kazandırmaları konusunda büyük görev düşmektedir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b/>
          <w:bCs/>
          <w:color w:val="474747"/>
          <w:sz w:val="21"/>
          <w:szCs w:val="21"/>
          <w:lang w:eastAsia="tr-TR"/>
        </w:rPr>
        <w:t>Tanısı Nasıl Konur?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Alınacak ayrıntılı bir hastalık öyküsü ve fizik muayene, ağızda, ellerde ve ayaklarda karakteristik döküntüler, genellikle hastalığın teşhisi için yeterlidir. </w:t>
      </w:r>
      <w:proofErr w:type="spellStart"/>
      <w:r w:rsidRPr="00BF7CDD">
        <w:rPr>
          <w:rFonts w:ascii="Open Sans" w:eastAsia="Times New Roman" w:hAnsi="Open Sans" w:cs="Times New Roman"/>
          <w:color w:val="474747"/>
          <w:sz w:val="21"/>
          <w:szCs w:val="21"/>
          <w:lang w:eastAsia="tr-TR"/>
        </w:rPr>
        <w:t>Aftözstomatit</w:t>
      </w:r>
      <w:proofErr w:type="spellEnd"/>
      <w:r w:rsidRPr="00BF7CDD">
        <w:rPr>
          <w:rFonts w:ascii="Open Sans" w:eastAsia="Times New Roman" w:hAnsi="Open Sans" w:cs="Times New Roman"/>
          <w:color w:val="474747"/>
          <w:sz w:val="21"/>
          <w:szCs w:val="21"/>
          <w:lang w:eastAsia="tr-TR"/>
        </w:rPr>
        <w:t xml:space="preserve">, </w:t>
      </w:r>
      <w:proofErr w:type="gramStart"/>
      <w:r w:rsidRPr="00BF7CDD">
        <w:rPr>
          <w:rFonts w:ascii="Open Sans" w:eastAsia="Times New Roman" w:hAnsi="Open Sans" w:cs="Times New Roman"/>
          <w:color w:val="474747"/>
          <w:sz w:val="21"/>
          <w:szCs w:val="21"/>
          <w:lang w:eastAsia="tr-TR"/>
        </w:rPr>
        <w:t>su çiçeği</w:t>
      </w:r>
      <w:proofErr w:type="gramEnd"/>
      <w:r w:rsidRPr="00BF7CDD">
        <w:rPr>
          <w:rFonts w:ascii="Open Sans" w:eastAsia="Times New Roman" w:hAnsi="Open Sans" w:cs="Times New Roman"/>
          <w:color w:val="474747"/>
          <w:sz w:val="21"/>
          <w:szCs w:val="21"/>
          <w:lang w:eastAsia="tr-TR"/>
        </w:rPr>
        <w:t xml:space="preserve">, </w:t>
      </w:r>
      <w:proofErr w:type="spellStart"/>
      <w:r w:rsidRPr="00BF7CDD">
        <w:rPr>
          <w:rFonts w:ascii="Open Sans" w:eastAsia="Times New Roman" w:hAnsi="Open Sans" w:cs="Times New Roman"/>
          <w:color w:val="474747"/>
          <w:sz w:val="21"/>
          <w:szCs w:val="21"/>
          <w:lang w:eastAsia="tr-TR"/>
        </w:rPr>
        <w:t>eritemamultiforme</w:t>
      </w:r>
      <w:proofErr w:type="spellEnd"/>
      <w:r w:rsidRPr="00BF7CDD">
        <w:rPr>
          <w:rFonts w:ascii="Open Sans" w:eastAsia="Times New Roman" w:hAnsi="Open Sans" w:cs="Times New Roman"/>
          <w:color w:val="474747"/>
          <w:sz w:val="21"/>
          <w:szCs w:val="21"/>
          <w:lang w:eastAsia="tr-TR"/>
        </w:rPr>
        <w:t xml:space="preserve"> ve </w:t>
      </w:r>
      <w:proofErr w:type="spellStart"/>
      <w:r w:rsidRPr="00BF7CDD">
        <w:rPr>
          <w:rFonts w:ascii="Open Sans" w:eastAsia="Times New Roman" w:hAnsi="Open Sans" w:cs="Times New Roman"/>
          <w:color w:val="474747"/>
          <w:sz w:val="21"/>
          <w:szCs w:val="21"/>
          <w:lang w:eastAsia="tr-TR"/>
        </w:rPr>
        <w:t>herpessimplex</w:t>
      </w:r>
      <w:proofErr w:type="spellEnd"/>
      <w:r w:rsidRPr="00BF7CDD">
        <w:rPr>
          <w:rFonts w:ascii="Open Sans" w:eastAsia="Times New Roman" w:hAnsi="Open Sans" w:cs="Times New Roman"/>
          <w:color w:val="474747"/>
          <w:sz w:val="21"/>
          <w:szCs w:val="21"/>
          <w:lang w:eastAsia="tr-TR"/>
        </w:rPr>
        <w:t xml:space="preserve"> gibi hastalıklarla ayırıcı tanısı yapılmalıdır. Genellikle, hiçbir laboratuvar çalışması gerekmez. Lökosit sayısı 4000-16,000 / ml arasındadır. Bazen, </w:t>
      </w:r>
      <w:proofErr w:type="spellStart"/>
      <w:r w:rsidRPr="00BF7CDD">
        <w:rPr>
          <w:rFonts w:ascii="Open Sans" w:eastAsia="Times New Roman" w:hAnsi="Open Sans" w:cs="Times New Roman"/>
          <w:color w:val="474747"/>
          <w:sz w:val="21"/>
          <w:szCs w:val="21"/>
          <w:lang w:eastAsia="tr-TR"/>
        </w:rPr>
        <w:t>atipik</w:t>
      </w:r>
      <w:proofErr w:type="spellEnd"/>
      <w:r w:rsidRPr="00BF7CDD">
        <w:rPr>
          <w:rFonts w:ascii="Open Sans" w:eastAsia="Times New Roman" w:hAnsi="Open Sans" w:cs="Times New Roman"/>
          <w:color w:val="474747"/>
          <w:sz w:val="21"/>
          <w:szCs w:val="21"/>
          <w:lang w:eastAsia="tr-TR"/>
        </w:rPr>
        <w:t xml:space="preserve"> lenfositler mevcuttur. Son çalışmalar, C-reaktif protein (CRP) ve açlık kan şekerinin şiddetli vakalarda hafif vakalara oranla anlamlı olarak daha yüksek olduğunu göstermektedir. Virüsün bulunması muhtemel alanlardan ( burun-boğaz </w:t>
      </w:r>
      <w:proofErr w:type="spellStart"/>
      <w:r w:rsidRPr="00BF7CDD">
        <w:rPr>
          <w:rFonts w:ascii="Open Sans" w:eastAsia="Times New Roman" w:hAnsi="Open Sans" w:cs="Times New Roman"/>
          <w:color w:val="474747"/>
          <w:sz w:val="21"/>
          <w:szCs w:val="21"/>
          <w:lang w:eastAsia="tr-TR"/>
        </w:rPr>
        <w:t>sürüntüsü</w:t>
      </w:r>
      <w:proofErr w:type="spellEnd"/>
      <w:r w:rsidRPr="00BF7CDD">
        <w:rPr>
          <w:rFonts w:ascii="Open Sans" w:eastAsia="Times New Roman" w:hAnsi="Open Sans" w:cs="Times New Roman"/>
          <w:color w:val="474747"/>
          <w:sz w:val="21"/>
          <w:szCs w:val="21"/>
          <w:lang w:eastAsia="tr-TR"/>
        </w:rPr>
        <w:t>, gaita, döküntü sıvıları</w:t>
      </w:r>
      <w:proofErr w:type="gramStart"/>
      <w:r w:rsidRPr="00BF7CDD">
        <w:rPr>
          <w:rFonts w:ascii="Open Sans" w:eastAsia="Times New Roman" w:hAnsi="Open Sans" w:cs="Times New Roman"/>
          <w:color w:val="474747"/>
          <w:sz w:val="21"/>
          <w:szCs w:val="21"/>
          <w:lang w:eastAsia="tr-TR"/>
        </w:rPr>
        <w:t>..</w:t>
      </w:r>
      <w:proofErr w:type="gramEnd"/>
      <w:r w:rsidRPr="00BF7CDD">
        <w:rPr>
          <w:rFonts w:ascii="Open Sans" w:eastAsia="Times New Roman" w:hAnsi="Open Sans" w:cs="Times New Roman"/>
          <w:color w:val="474747"/>
          <w:sz w:val="21"/>
          <w:szCs w:val="21"/>
          <w:lang w:eastAsia="tr-TR"/>
        </w:rPr>
        <w:t>) alınan numunelerde PCR yöntemi ile virüs izole edilebilir veya kanda hastalığa sebep olan virüslere (</w:t>
      </w:r>
      <w:proofErr w:type="spellStart"/>
      <w:r w:rsidRPr="00BF7CDD">
        <w:rPr>
          <w:rFonts w:ascii="Open Sans" w:eastAsia="Times New Roman" w:hAnsi="Open Sans" w:cs="Times New Roman"/>
          <w:color w:val="474747"/>
          <w:sz w:val="21"/>
          <w:szCs w:val="21"/>
          <w:lang w:eastAsia="tr-TR"/>
        </w:rPr>
        <w:t>coxackie</w:t>
      </w:r>
      <w:proofErr w:type="spellEnd"/>
      <w:r w:rsidRPr="00BF7CDD">
        <w:rPr>
          <w:rFonts w:ascii="Open Sans" w:eastAsia="Times New Roman" w:hAnsi="Open Sans" w:cs="Times New Roman"/>
          <w:color w:val="474747"/>
          <w:sz w:val="21"/>
          <w:szCs w:val="21"/>
          <w:lang w:eastAsia="tr-TR"/>
        </w:rPr>
        <w:t xml:space="preserve">, </w:t>
      </w:r>
      <w:proofErr w:type="spellStart"/>
      <w:r w:rsidRPr="00BF7CDD">
        <w:rPr>
          <w:rFonts w:ascii="Open Sans" w:eastAsia="Times New Roman" w:hAnsi="Open Sans" w:cs="Times New Roman"/>
          <w:color w:val="474747"/>
          <w:sz w:val="21"/>
          <w:szCs w:val="21"/>
          <w:lang w:eastAsia="tr-TR"/>
        </w:rPr>
        <w:t>enterovirüs</w:t>
      </w:r>
      <w:proofErr w:type="spellEnd"/>
      <w:r w:rsidRPr="00BF7CDD">
        <w:rPr>
          <w:rFonts w:ascii="Open Sans" w:eastAsia="Times New Roman" w:hAnsi="Open Sans" w:cs="Times New Roman"/>
          <w:color w:val="474747"/>
          <w:sz w:val="21"/>
          <w:szCs w:val="21"/>
          <w:lang w:eastAsia="tr-TR"/>
        </w:rPr>
        <w:t>..) karşı oluşan antikor (bağışıklık sistemi yanıtı) tespit edilebilir.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b/>
          <w:bCs/>
          <w:color w:val="474747"/>
          <w:sz w:val="21"/>
          <w:szCs w:val="21"/>
          <w:lang w:eastAsia="tr-TR"/>
        </w:rPr>
        <w:t> Tedavisi Nasıldır?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Hastalığın </w:t>
      </w:r>
      <w:proofErr w:type="gramStart"/>
      <w:r w:rsidRPr="00BF7CDD">
        <w:rPr>
          <w:rFonts w:ascii="Open Sans" w:eastAsia="Times New Roman" w:hAnsi="Open Sans" w:cs="Times New Roman"/>
          <w:color w:val="474747"/>
          <w:sz w:val="21"/>
          <w:szCs w:val="21"/>
          <w:lang w:eastAsia="tr-TR"/>
        </w:rPr>
        <w:t>spesifik</w:t>
      </w:r>
      <w:proofErr w:type="gramEnd"/>
      <w:r w:rsidRPr="00BF7CDD">
        <w:rPr>
          <w:rFonts w:ascii="Open Sans" w:eastAsia="Times New Roman" w:hAnsi="Open Sans" w:cs="Times New Roman"/>
          <w:color w:val="474747"/>
          <w:sz w:val="21"/>
          <w:szCs w:val="21"/>
          <w:lang w:eastAsia="tr-TR"/>
        </w:rPr>
        <w:t xml:space="preserve"> bir tedavisi ve aşısı yoktur. Hasta kişilerin </w:t>
      </w:r>
      <w:proofErr w:type="gramStart"/>
      <w:r w:rsidRPr="00BF7CDD">
        <w:rPr>
          <w:rFonts w:ascii="Open Sans" w:eastAsia="Times New Roman" w:hAnsi="Open Sans" w:cs="Times New Roman"/>
          <w:color w:val="474747"/>
          <w:sz w:val="21"/>
          <w:szCs w:val="21"/>
          <w:lang w:eastAsia="tr-TR"/>
        </w:rPr>
        <w:t>şikayetlerine</w:t>
      </w:r>
      <w:proofErr w:type="gramEnd"/>
      <w:r w:rsidRPr="00BF7CDD">
        <w:rPr>
          <w:rFonts w:ascii="Open Sans" w:eastAsia="Times New Roman" w:hAnsi="Open Sans" w:cs="Times New Roman"/>
          <w:color w:val="474747"/>
          <w:sz w:val="21"/>
          <w:szCs w:val="21"/>
          <w:lang w:eastAsia="tr-TR"/>
        </w:rPr>
        <w:t xml:space="preserve"> yönelik ve varsa komplikasyonlara yönelik tedaviler uygulanabilir.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b/>
          <w:bCs/>
          <w:color w:val="474747"/>
          <w:sz w:val="21"/>
          <w:szCs w:val="21"/>
          <w:lang w:eastAsia="tr-TR"/>
        </w:rPr>
        <w:t>Korunma Yolları Nelerdir?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Hasta bireyler ile temastan kaçınarak ve bazı temel temizlik kurallarına dikkat ederek hastalıktan </w:t>
      </w:r>
      <w:proofErr w:type="spellStart"/>
      <w:r w:rsidRPr="00BF7CDD">
        <w:rPr>
          <w:rFonts w:ascii="Open Sans" w:eastAsia="Times New Roman" w:hAnsi="Open Sans" w:cs="Times New Roman"/>
          <w:color w:val="474747"/>
          <w:sz w:val="21"/>
          <w:szCs w:val="21"/>
          <w:lang w:eastAsia="tr-TR"/>
        </w:rPr>
        <w:t>korunulabilir</w:t>
      </w:r>
      <w:proofErr w:type="spellEnd"/>
      <w:r w:rsidRPr="00BF7CDD">
        <w:rPr>
          <w:rFonts w:ascii="Open Sans" w:eastAsia="Times New Roman" w:hAnsi="Open Sans" w:cs="Times New Roman"/>
          <w:color w:val="474747"/>
          <w:sz w:val="21"/>
          <w:szCs w:val="21"/>
          <w:lang w:eastAsia="tr-TR"/>
        </w:rPr>
        <w:t>.</w:t>
      </w:r>
    </w:p>
    <w:p w:rsidR="00BF7CDD" w:rsidRPr="00BF7CDD" w:rsidRDefault="00BF7CDD" w:rsidP="00BF7CDD">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Eller özellikle tuvalet kullanımı sonrası veya bez değiştirdikten sonra, yemek hazırlamadan veya yemekten önce mutlaka su ve sabunla yıkanmalıdır.</w:t>
      </w:r>
    </w:p>
    <w:p w:rsidR="00BF7CDD" w:rsidRPr="00BF7CDD" w:rsidRDefault="00BF7CDD" w:rsidP="00BF7CDD">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lastRenderedPageBreak/>
        <w:t xml:space="preserve">Oyuncaklarda </w:t>
      </w:r>
      <w:proofErr w:type="gramStart"/>
      <w:r w:rsidRPr="00BF7CDD">
        <w:rPr>
          <w:rFonts w:ascii="Open Sans" w:eastAsia="Times New Roman" w:hAnsi="Open Sans" w:cs="Times New Roman"/>
          <w:color w:val="474747"/>
          <w:sz w:val="21"/>
          <w:szCs w:val="21"/>
          <w:lang w:eastAsia="tr-TR"/>
        </w:rPr>
        <w:t>dahil</w:t>
      </w:r>
      <w:proofErr w:type="gramEnd"/>
      <w:r w:rsidRPr="00BF7CDD">
        <w:rPr>
          <w:rFonts w:ascii="Open Sans" w:eastAsia="Times New Roman" w:hAnsi="Open Sans" w:cs="Times New Roman"/>
          <w:color w:val="474747"/>
          <w:sz w:val="21"/>
          <w:szCs w:val="21"/>
          <w:lang w:eastAsia="tr-TR"/>
        </w:rPr>
        <w:t xml:space="preserve"> olmak üzere kullanılan tüm malzemelerin yüzey temizliğine dikkat edilmelidir.</w:t>
      </w:r>
    </w:p>
    <w:p w:rsidR="00BF7CDD" w:rsidRPr="00BF7CDD" w:rsidRDefault="00BF7CDD" w:rsidP="00BF7CDD">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Hastalarla yakın temastan (öpüşme, sarılma gibi…) ve ortak tabak bardak kullanımından kaçınılmalıdır.</w:t>
      </w:r>
    </w:p>
    <w:p w:rsidR="00BF7CDD" w:rsidRPr="00BF7CDD" w:rsidRDefault="00BF7CDD" w:rsidP="00BF7CDD">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Ellerin sık sık yıkanması, kirli ellerin ağza ve yüze sürülmemesi çok büyük önem taşır.</w:t>
      </w:r>
    </w:p>
    <w:p w:rsidR="00BF7CDD" w:rsidRPr="00BF7CDD" w:rsidRDefault="00BF7CDD" w:rsidP="00BF7CDD">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Bulaşıcı olduğundan el-ayak-ağız hastalığına yakalanan kişilerden uzak durulması gerekir.</w:t>
      </w:r>
    </w:p>
    <w:p w:rsidR="00BF7CDD" w:rsidRPr="00BF7CDD" w:rsidRDefault="00BF7CDD" w:rsidP="00BF7CDD">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Ortak yaşam alanlarını sık sık havalandırarak içeri temiz hava girmesini sağlamak gerekir.</w:t>
      </w:r>
    </w:p>
    <w:p w:rsidR="00BF7CDD" w:rsidRPr="00BF7CDD" w:rsidRDefault="00BF7CDD" w:rsidP="00BF7CDD">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Okul ve kreşlerde ortam yüzeylerinin günlük temizliği sağlanmalıdır.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El-ayak-ağız hastalığına karşı en etkili yöntem </w:t>
      </w:r>
      <w:proofErr w:type="gramStart"/>
      <w:r w:rsidRPr="00BF7CDD">
        <w:rPr>
          <w:rFonts w:ascii="Open Sans" w:eastAsia="Times New Roman" w:hAnsi="Open Sans" w:cs="Times New Roman"/>
          <w:color w:val="474747"/>
          <w:sz w:val="21"/>
          <w:szCs w:val="21"/>
          <w:lang w:eastAsia="tr-TR"/>
        </w:rPr>
        <w:t>hijyendir</w:t>
      </w:r>
      <w:proofErr w:type="gramEnd"/>
      <w:r w:rsidRPr="00BF7CDD">
        <w:rPr>
          <w:rFonts w:ascii="Open Sans" w:eastAsia="Times New Roman" w:hAnsi="Open Sans" w:cs="Times New Roman"/>
          <w:color w:val="474747"/>
          <w:sz w:val="21"/>
          <w:szCs w:val="21"/>
          <w:lang w:eastAsia="tr-TR"/>
        </w:rPr>
        <w:t xml:space="preserve">. Gerekli </w:t>
      </w:r>
      <w:proofErr w:type="gramStart"/>
      <w:r w:rsidRPr="00BF7CDD">
        <w:rPr>
          <w:rFonts w:ascii="Open Sans" w:eastAsia="Times New Roman" w:hAnsi="Open Sans" w:cs="Times New Roman"/>
          <w:color w:val="474747"/>
          <w:sz w:val="21"/>
          <w:szCs w:val="21"/>
          <w:lang w:eastAsia="tr-TR"/>
        </w:rPr>
        <w:t>hijyen</w:t>
      </w:r>
      <w:proofErr w:type="gramEnd"/>
      <w:r w:rsidRPr="00BF7CDD">
        <w:rPr>
          <w:rFonts w:ascii="Open Sans" w:eastAsia="Times New Roman" w:hAnsi="Open Sans" w:cs="Times New Roman"/>
          <w:color w:val="474747"/>
          <w:sz w:val="21"/>
          <w:szCs w:val="21"/>
          <w:lang w:eastAsia="tr-TR"/>
        </w:rPr>
        <w:t xml:space="preserve"> ve temizlik kurallarına uyulması durumunda el-ayak-ağız hastalığı riski azalır.  El, ayak, ağız hastalığı ile ilgili, Halk Sağlığı Müdürlükleri tarafından, ihtiyaçlar doğrultusunda sağlık personeline ve halka yönelik eğitimler planlanmakta ve uygulanmaktadır.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b/>
          <w:bCs/>
          <w:color w:val="474747"/>
          <w:sz w:val="21"/>
          <w:szCs w:val="21"/>
          <w:lang w:eastAsia="tr-TR"/>
        </w:rPr>
        <w:t>Kimler Riskli Gruptadır?</w:t>
      </w:r>
    </w:p>
    <w:p w:rsidR="00BF7CDD" w:rsidRPr="00BF7CDD" w:rsidRDefault="00BF7CDD" w:rsidP="00BF7CDD">
      <w:pPr>
        <w:shd w:val="clear" w:color="auto" w:fill="FFFFFF"/>
        <w:spacing w:after="150" w:line="240" w:lineRule="auto"/>
        <w:jc w:val="both"/>
        <w:rPr>
          <w:rFonts w:ascii="Open Sans" w:eastAsia="Times New Roman" w:hAnsi="Open Sans" w:cs="Times New Roman"/>
          <w:color w:val="474747"/>
          <w:sz w:val="21"/>
          <w:szCs w:val="21"/>
          <w:lang w:eastAsia="tr-TR"/>
        </w:rPr>
      </w:pPr>
      <w:r w:rsidRPr="00BF7CDD">
        <w:rPr>
          <w:rFonts w:ascii="Open Sans" w:eastAsia="Times New Roman" w:hAnsi="Open Sans" w:cs="Times New Roman"/>
          <w:color w:val="474747"/>
          <w:sz w:val="21"/>
          <w:szCs w:val="21"/>
          <w:lang w:eastAsia="tr-TR"/>
        </w:rPr>
        <w:t xml:space="preserve">Okul, kreş vb. toplu yaşam alanlarında bulunmak, yazın havuz sezonunun açılması ve </w:t>
      </w:r>
      <w:proofErr w:type="spellStart"/>
      <w:r w:rsidRPr="00BF7CDD">
        <w:rPr>
          <w:rFonts w:ascii="Open Sans" w:eastAsia="Times New Roman" w:hAnsi="Open Sans" w:cs="Times New Roman"/>
          <w:color w:val="474747"/>
          <w:sz w:val="21"/>
          <w:szCs w:val="21"/>
          <w:lang w:eastAsia="tr-TR"/>
        </w:rPr>
        <w:t>enfekte</w:t>
      </w:r>
      <w:proofErr w:type="spellEnd"/>
      <w:r w:rsidRPr="00BF7CDD">
        <w:rPr>
          <w:rFonts w:ascii="Open Sans" w:eastAsia="Times New Roman" w:hAnsi="Open Sans" w:cs="Times New Roman"/>
          <w:color w:val="474747"/>
          <w:sz w:val="21"/>
          <w:szCs w:val="21"/>
          <w:lang w:eastAsia="tr-TR"/>
        </w:rPr>
        <w:t xml:space="preserve"> havuz sularının yutulması ise ayrı bir risk oluşturmaktadır</w:t>
      </w:r>
    </w:p>
    <w:p w:rsidR="003A6497" w:rsidRDefault="003A6497"/>
    <w:sectPr w:rsidR="003A6497" w:rsidSect="00A93C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Dosi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B4913"/>
    <w:multiLevelType w:val="multilevel"/>
    <w:tmpl w:val="460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7CDD"/>
    <w:rsid w:val="003A6497"/>
    <w:rsid w:val="00A72283"/>
    <w:rsid w:val="00A93C8D"/>
    <w:rsid w:val="00BF7C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8D"/>
  </w:style>
  <w:style w:type="paragraph" w:styleId="Balk2">
    <w:name w:val="heading 2"/>
    <w:basedOn w:val="Normal"/>
    <w:link w:val="Balk2Char"/>
    <w:uiPriority w:val="9"/>
    <w:qFormat/>
    <w:rsid w:val="00BF7C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F7CD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F7C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7C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F7C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F7CD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F7C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7CDD"/>
    <w:rPr>
      <w:b/>
      <w:bCs/>
    </w:rPr>
  </w:style>
</w:styles>
</file>

<file path=word/webSettings.xml><?xml version="1.0" encoding="utf-8"?>
<w:webSettings xmlns:r="http://schemas.openxmlformats.org/officeDocument/2006/relationships" xmlns:w="http://schemas.openxmlformats.org/wordprocessingml/2006/main">
  <w:divs>
    <w:div w:id="947085714">
      <w:bodyDiv w:val="1"/>
      <w:marLeft w:val="0"/>
      <w:marRight w:val="0"/>
      <w:marTop w:val="0"/>
      <w:marBottom w:val="0"/>
      <w:divBdr>
        <w:top w:val="none" w:sz="0" w:space="0" w:color="auto"/>
        <w:left w:val="none" w:sz="0" w:space="0" w:color="auto"/>
        <w:bottom w:val="none" w:sz="0" w:space="0" w:color="auto"/>
        <w:right w:val="none" w:sz="0" w:space="0" w:color="auto"/>
      </w:divBdr>
      <w:divsChild>
        <w:div w:id="2003200215">
          <w:marLeft w:val="0"/>
          <w:marRight w:val="0"/>
          <w:marTop w:val="0"/>
          <w:marBottom w:val="0"/>
          <w:divBdr>
            <w:top w:val="none" w:sz="0" w:space="0" w:color="auto"/>
            <w:left w:val="none" w:sz="0" w:space="0" w:color="auto"/>
            <w:bottom w:val="none" w:sz="0" w:space="0" w:color="auto"/>
            <w:right w:val="none" w:sz="0" w:space="0" w:color="auto"/>
          </w:divBdr>
        </w:div>
        <w:div w:id="190718409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S.KezibanGUNES</dc:creator>
  <cp:lastModifiedBy>hp1</cp:lastModifiedBy>
  <cp:revision>2</cp:revision>
  <dcterms:created xsi:type="dcterms:W3CDTF">2020-02-10T10:46:00Z</dcterms:created>
  <dcterms:modified xsi:type="dcterms:W3CDTF">2020-02-10T10:46:00Z</dcterms:modified>
</cp:coreProperties>
</file>